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辅导员素质能力大赛评分表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5501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项目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评分标准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自我展示（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20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</w:p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时间：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分钟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要求参赛选手语言表达言简意赅，清晰流利，具有较强的语言渲染力，普通话标准；（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 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自我展示特色鲜明，亮点突出，具有良好的精神风貌。（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PPT制作精美（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4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脱稿演讲，表达流畅。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 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案例分析</w:t>
            </w:r>
          </w:p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（</w:t>
            </w:r>
            <w:r>
              <w:rPr>
                <w:rFonts w:ascii="仿宋_GB2312" w:hAnsi="Times New Roman" w:eastAsia="仿宋_GB2312"/>
                <w:sz w:val="22"/>
                <w:szCs w:val="21"/>
              </w:rPr>
              <w:t>40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分）</w:t>
            </w:r>
          </w:p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时间：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分钟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判断准确，能抓住问题的关键，分析到位，理论与实际相结合，观点明确。分析问题思路清晰，条理清楚，表述流畅；（</w:t>
            </w:r>
            <w:r>
              <w:rPr>
                <w:rFonts w:ascii="仿宋_GB2312" w:hAnsi="Times New Roman" w:eastAsia="仿宋_GB2312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</w:rPr>
              <w:t>0分）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熟悉常规学生管理要求，对突发事件和特殊事件的处理能把握好分寸。（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</w:rPr>
              <w:t>0分）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5501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处理方法正确、得当，富有科学性与艺术性，有具体措施。对辅导员处理类似问题有一定的示范性和指导性；（</w:t>
            </w:r>
            <w:r>
              <w:rPr>
                <w:rFonts w:ascii="仿宋_GB2312" w:hAnsi="Times New Roman" w:eastAsia="仿宋_GB2312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</w:rPr>
              <w:t>0分）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3" w:type="dxa"/>
            <w:vMerge w:val="continue"/>
            <w:noWrap w:val="0"/>
            <w:vAlign w:val="top"/>
          </w:tcPr>
          <w:p/>
        </w:tc>
        <w:tc>
          <w:tcPr>
            <w:tcW w:w="5501" w:type="dxa"/>
            <w:noWrap w:val="0"/>
            <w:vAlign w:val="top"/>
          </w:tcPr>
          <w:p>
            <w:pPr>
              <w:rPr>
                <w:rFonts w:hint="default" w:ascii="仿宋_GB2312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lang w:val="en-US" w:eastAsia="zh-CN"/>
              </w:rPr>
              <w:t>4.根据案例互相</w:t>
            </w:r>
            <w:r>
              <w:rPr>
                <w:rFonts w:hint="eastAsia" w:ascii="仿宋_GB2312" w:hAnsi="Times New Roman" w:eastAsia="仿宋_GB2312" w:cs="Times New Roman"/>
                <w:sz w:val="22"/>
              </w:rPr>
              <w:t>提</w:t>
            </w:r>
            <w:r>
              <w:rPr>
                <w:rFonts w:hint="eastAsia" w:ascii="仿宋_GB2312" w:hAnsi="Times New Roman" w:eastAsia="仿宋_GB2312" w:cs="Times New Roman"/>
                <w:sz w:val="22"/>
                <w:lang w:val="en-US" w:eastAsia="zh-CN"/>
              </w:rPr>
              <w:t>出的问题不跑题不偏题是否具有有效性和针对性，根据提问</w:t>
            </w:r>
            <w:r>
              <w:rPr>
                <w:rFonts w:hint="eastAsia" w:ascii="仿宋_GB2312" w:hAnsi="Times New Roman" w:eastAsia="仿宋_GB2312" w:cs="Times New Roman"/>
                <w:sz w:val="22"/>
              </w:rPr>
              <w:t>作答</w:t>
            </w:r>
            <w:r>
              <w:rPr>
                <w:rFonts w:hint="eastAsia" w:ascii="仿宋_GB2312" w:hAnsi="Times New Roman" w:eastAsia="仿宋_GB2312" w:cs="Times New Roman"/>
                <w:sz w:val="22"/>
                <w:lang w:val="en-US" w:eastAsia="zh-CN"/>
              </w:rPr>
              <w:t>是否具有有效性和针对性。</w:t>
            </w:r>
            <w:r>
              <w:rPr>
                <w:rFonts w:hint="eastAsia" w:ascii="仿宋_GB2312" w:hAnsi="Times New Roman" w:eastAsia="仿宋_GB2312"/>
                <w:sz w:val="22"/>
              </w:rPr>
              <w:t>（</w:t>
            </w:r>
            <w:r>
              <w:rPr>
                <w:rFonts w:ascii="仿宋_GB2312" w:hAnsi="Times New Roman" w:eastAsia="仿宋_GB2312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</w:rPr>
              <w:t>0分）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谈心谈话</w:t>
            </w:r>
          </w:p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（</w:t>
            </w:r>
            <w:r>
              <w:rPr>
                <w:rFonts w:ascii="仿宋_GB2312" w:hAnsi="Times New Roman" w:eastAsia="仿宋_GB2312"/>
                <w:sz w:val="22"/>
              </w:rPr>
              <w:t>40</w:t>
            </w:r>
            <w:r>
              <w:rPr>
                <w:rFonts w:hint="eastAsia" w:ascii="仿宋_GB2312" w:hAnsi="Times New Roman" w:eastAsia="仿宋_GB2312"/>
                <w:sz w:val="22"/>
              </w:rPr>
              <w:t>分）</w:t>
            </w:r>
          </w:p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时间：10分钟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判断准确，分析到位，能抓住谈话对象的注意力，理论与实际相结合，观点明确。（</w:t>
            </w:r>
            <w:r>
              <w:rPr>
                <w:rFonts w:ascii="仿宋_GB2312" w:hAnsi="Times New Roman" w:eastAsia="仿宋_GB2312"/>
                <w:sz w:val="22"/>
              </w:rPr>
              <w:t>10</w:t>
            </w:r>
            <w:r>
              <w:rPr>
                <w:rFonts w:hint="eastAsia" w:ascii="仿宋_GB2312" w:hAnsi="Times New Roman" w:eastAsia="仿宋_GB2312"/>
                <w:sz w:val="22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能迅速判断谈话对象心理活动状况，营造谈话环境，把控谈话节奏。（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/>
                <w:sz w:val="22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3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运用相关知识的能力突出，具有沟通技巧，有效解开谈话对象的心结（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/>
                <w:sz w:val="22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4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/>
                <w:sz w:val="22"/>
              </w:rPr>
              <w:t>现场处理方法得当，富有科学性与艺术性。（</w:t>
            </w:r>
            <w:r>
              <w:rPr>
                <w:rFonts w:hint="eastAsia" w:ascii="仿宋_GB2312" w:hAnsi="Times New Roman" w:eastAsia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/>
                <w:sz w:val="22"/>
              </w:rPr>
              <w:t>分）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204" w:type="dxa"/>
            <w:gridSpan w:val="2"/>
            <w:noWrap w:val="0"/>
            <w:vAlign w:val="center"/>
          </w:tcPr>
          <w:p>
            <w:pPr>
              <w:ind w:firstLine="3300" w:firstLineChars="1500"/>
              <w:jc w:val="lef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综合得分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1C7E"/>
    <w:rsid w:val="1F2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157" w:line="256" w:lineRule="auto"/>
      <w:ind w:left="648" w:hanging="10"/>
      <w:outlineLvl w:val="1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2023-04-25T04:11:00Z</dcterms:created>
  <dc:creator>嗳鉨②哋奺`</dc:creator>
  <cp:lastModifiedBy>嗳鉨②哋奺`</cp:lastModifiedBy>
  <dcterms:modified xsi:type="dcterms:W3CDTF">2023-04-25T04:11:54Z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874A47DD14204DECB50B62111561E11F</vt:lpwstr>
  </property>
</Properties>
</file>