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辅导员说班级建设大赛评分表</w:t>
      </w:r>
      <w:bookmarkEnd w:id="1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5501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评分指标</w:t>
            </w:r>
          </w:p>
        </w:tc>
        <w:tc>
          <w:tcPr>
            <w:tcW w:w="55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评分标准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班情熟知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10分）</w:t>
            </w:r>
          </w:p>
        </w:tc>
        <w:tc>
          <w:tcPr>
            <w:tcW w:w="550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1.</w:t>
            </w:r>
            <w:r>
              <w:rPr>
                <w:rFonts w:hint="eastAsia" w:ascii="仿宋_GB2312" w:hAnsi="Times New Roman" w:eastAsia="仿宋_GB2312"/>
                <w:sz w:val="24"/>
              </w:rPr>
              <w:t>对所带班级学生的基本情况掌握，包括学生姓名、班级职务、宿舍号、宿舍成员、政治面貌、生源地、家庭经济情况、</w:t>
            </w:r>
            <w:r>
              <w:rPr>
                <w:rFonts w:ascii="仿宋_GB2312" w:hAnsi="Times New Roman" w:eastAsia="仿宋_GB2312"/>
                <w:sz w:val="24"/>
              </w:rPr>
              <w:t>重点学生</w:t>
            </w:r>
            <w:r>
              <w:rPr>
                <w:rFonts w:hint="eastAsia" w:ascii="仿宋_GB2312" w:hAnsi="Times New Roman" w:eastAsia="仿宋_GB2312"/>
                <w:sz w:val="24"/>
              </w:rPr>
              <w:t>身心状况等内容班情熟知程度；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  <w:bookmarkStart w:id="0" w:name="_Hlk103677370"/>
            <w:r>
              <w:rPr>
                <w:rFonts w:ascii="仿宋_GB2312" w:hAnsi="Times New Roman" w:eastAsia="仿宋_GB2312"/>
                <w:sz w:val="24"/>
              </w:rPr>
              <w:t>2.</w:t>
            </w:r>
            <w:bookmarkEnd w:id="0"/>
            <w:r>
              <w:rPr>
                <w:rFonts w:ascii="仿宋_GB2312" w:hAnsi="Times New Roman" w:eastAsia="仿宋_GB2312"/>
                <w:sz w:val="24"/>
              </w:rPr>
              <w:t>对</w:t>
            </w:r>
            <w:r>
              <w:rPr>
                <w:rFonts w:hint="eastAsia" w:ascii="仿宋_GB2312" w:hAnsi="Times New Roman" w:eastAsia="仿宋_GB2312"/>
                <w:sz w:val="24"/>
              </w:rPr>
              <w:t>班级所属专业的基本情况、专业特点等了解，班级导师及任课教师熟知情况。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班级建设措施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40分）</w:t>
            </w:r>
          </w:p>
        </w:tc>
        <w:tc>
          <w:tcPr>
            <w:tcW w:w="550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对学校、学生管理相关规章制度的学习掌握与运用情况，包括学生管理规定、学籍管理规定、转专业办法、奖励资助办法、违纪处理办法、自我教育、自我管理、自我服务、自我约束制度建设等；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班级建设以主题班会、党团建设、班级活动、社会实践、志愿服务、网络思政等形式开展习近平新时代中国特色社会主义思想教育，党史、新中国史、改革开放史、社会主义发展史教育和爱国主义、集体主义、社会主义教育，开展劳动教育、中华优秀传统文化传承与创新，加强安全教育、法治教育、诚信教育、行为规范养成教育、卫生健康教育和心理健康教育等；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3.</w:t>
            </w:r>
            <w:r>
              <w:rPr>
                <w:rFonts w:hint="eastAsia" w:ascii="仿宋_GB2312" w:hAnsi="Times New Roman" w:eastAsia="仿宋_GB2312"/>
                <w:sz w:val="24"/>
              </w:rPr>
              <w:t>班级活动主题明确、形式多样、安排科学合理、贴近学生实际，时代性、趣味性、针对性和实效性强，鼓励、指导及时有效；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4.突出学生主体、教师主导，坚持以心育心、以德育德、以人格育人格，注重调动、整合运用各方面资源、力量，形成育人合力；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突出对立德树人工作的研究探索，在建班育人实践中出现的新情况新问题，及时有效研究应对策略和方法，善于跟踪社会舆论热点，第一时间分析挖掘可能包含的正面因素和负面影响，对学生有效正确引导。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班级建设成效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20分）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班级工作的整体推进和对学生个体的关心关爱，思想工作深入到位，班级管理规范有序，班级活动覆盖面广、参与度高，班级学生发展兴趣爱好、参加竞赛竞技、参与志愿服务、展示才艺特长的成效显著，展现积极向上的精神风貌；</w:t>
            </w:r>
            <w:r>
              <w:rPr>
                <w:rFonts w:ascii="仿宋_GB2312" w:hAnsi="Times New Roman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学生职业素养明显提升，顺利实现就业、创业或升学，与班级学生、任课教师、家长、企业沟通深入有效，协同育人效果明显，在学生顶岗实习期间与实习单位共同做好学生的教育和管理工作； 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突发事件应对预案周密，处理妥善、及时，合理运用“两微一端”等新技术、新载体提高育人实效。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班级建设特色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</w:t>
            </w:r>
            <w:r>
              <w:rPr>
                <w:rFonts w:hint="eastAsia" w:ascii="黑体" w:hAnsi="黑体" w:eastAsia="黑体"/>
                <w:sz w:val="24"/>
              </w:rPr>
              <w:t>2</w:t>
            </w:r>
            <w:r>
              <w:rPr>
                <w:rFonts w:ascii="黑体" w:hAnsi="黑体" w:eastAsia="黑体"/>
                <w:sz w:val="24"/>
              </w:rPr>
              <w:t>0分）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能够创新育人模式和方法，给学生深刻、美好的成长体验和更多的获得感。能够与时俱进地提高信息技术应用能力，创新实施网络育人，推进班级建设；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建班育人模式和方法具有较高借鉴和推广价值，特别是妥善应对新冠肺炎疫情等罕见突发事件，做好特殊条件下的班级管理、沟通联络、学生关怀。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整体表现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10分）</w:t>
            </w:r>
          </w:p>
        </w:tc>
        <w:tc>
          <w:tcPr>
            <w:tcW w:w="550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1.回答提问重点突出，思路清晰、逻辑严谨，针对性强；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  <w:r>
              <w:rPr>
                <w:rFonts w:ascii="仿宋_GB2312" w:hAnsi="Times New Roman" w:eastAsia="仿宋_GB2312"/>
                <w:sz w:val="24"/>
              </w:rPr>
              <w:t>.</w:t>
            </w:r>
            <w:r>
              <w:rPr>
                <w:rFonts w:hint="eastAsia" w:ascii="仿宋_GB2312" w:hAnsi="Times New Roman" w:eastAsia="仿宋_GB2312"/>
                <w:sz w:val="24"/>
              </w:rPr>
              <w:t>着装得体，PPT制作精美，脱稿演讲，表述清晰明确，重点突出。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总得分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WM0MDRmYmZlNTFiMWU3ZWVkMmNjOTJkODYwMWUifQ=="/>
  </w:docVars>
  <w:rsids>
    <w:rsidRoot w:val="4B760876"/>
    <w:rsid w:val="4B7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2022-05-19T00:55:00Z</dcterms:created>
  <dc:creator>嗳鉨②哋奺`</dc:creator>
  <cp:lastModifiedBy>嗳鉨②哋奺`</cp:lastModifiedBy>
  <dcterms:modified xsi:type="dcterms:W3CDTF">2022-05-19T00:55:23Z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B71A4AB24BD24BAFBA9A2FC52FB8E119</vt:lpwstr>
  </property>
</Properties>
</file>