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四川信息职业技术学院</w:t>
      </w: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辅导员说班级建设大赛（决赛）内容详解</w:t>
      </w:r>
      <w:bookmarkEnd w:id="0"/>
    </w:p>
    <w:p>
      <w:pPr>
        <w:spacing w:line="600" w:lineRule="exact"/>
        <w:ind w:firstLine="643" w:firstLineChars="200"/>
        <w:rPr>
          <w:rFonts w:hint="eastAsia" w:ascii="仿宋_GB2312" w:hAnsi="宋体" w:eastAsia="仿宋_GB2312"/>
          <w:b/>
          <w:color w:val="000000"/>
          <w:sz w:val="32"/>
          <w:szCs w:val="32"/>
        </w:rPr>
      </w:pPr>
    </w:p>
    <w:p>
      <w:pPr>
        <w:spacing w:line="600" w:lineRule="exact"/>
        <w:ind w:firstLine="643" w:firstLineChars="200"/>
        <w:rPr>
          <w:rFonts w:ascii="仿宋_GB2312" w:hAnsi="宋体" w:eastAsia="仿宋_GB2312"/>
          <w:b/>
          <w:color w:val="000000"/>
          <w:sz w:val="32"/>
          <w:szCs w:val="32"/>
        </w:rPr>
      </w:pPr>
      <w:r>
        <w:rPr>
          <w:rFonts w:hint="eastAsia" w:ascii="仿宋_GB2312" w:hAnsi="宋体" w:eastAsia="仿宋_GB2312"/>
          <w:b/>
          <w:color w:val="000000"/>
          <w:sz w:val="32"/>
          <w:szCs w:val="32"/>
        </w:rPr>
        <w:t>1.班情熟知</w:t>
      </w:r>
    </w:p>
    <w:p>
      <w:pPr>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重点考察参赛者对所带班级学生的基本情况掌握，包括学生姓名、班级职务、宿舍号、宿舍成员、政治面貌、生源地、家庭经济情况、重点学生身心状况等内容，全方位多角度地考察辅导员的班情熟知程度。</w:t>
      </w:r>
    </w:p>
    <w:p>
      <w:pPr>
        <w:spacing w:line="60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2</w:t>
      </w:r>
      <w:r>
        <w:rPr>
          <w:rFonts w:hint="eastAsia" w:ascii="仿宋_GB2312" w:hAnsi="宋体" w:eastAsia="仿宋_GB2312"/>
          <w:b/>
          <w:color w:val="000000"/>
          <w:sz w:val="32"/>
          <w:szCs w:val="32"/>
        </w:rPr>
        <w:t>.班级建设理念</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班级建设应适应新时代对高素质劳动者和技术技能人才培养的新要求，将立德树人放在首要位置，强调培育学生的理想信念，践行社会主义核心价值观，树立正确的职业理想，激发学习兴趣，培养精益求精的工匠精神和爱岗敬业的劳动态度，坚持班级整体建设与学生个体培养有机统一。</w:t>
      </w:r>
    </w:p>
    <w:p>
      <w:pPr>
        <w:spacing w:line="600" w:lineRule="exact"/>
        <w:ind w:firstLine="643" w:firstLineChars="200"/>
        <w:rPr>
          <w:rFonts w:hint="eastAsia" w:ascii="仿宋_GB2312" w:hAnsi="宋体" w:eastAsia="仿宋_GB2312"/>
          <w:b/>
          <w:color w:val="000000"/>
          <w:sz w:val="32"/>
          <w:szCs w:val="32"/>
        </w:rPr>
      </w:pPr>
      <w:r>
        <w:rPr>
          <w:rFonts w:ascii="仿宋_GB2312" w:hAnsi="宋体" w:eastAsia="仿宋_GB2312"/>
          <w:b/>
          <w:color w:val="000000"/>
          <w:sz w:val="32"/>
          <w:szCs w:val="32"/>
        </w:rPr>
        <w:t>3</w:t>
      </w:r>
      <w:r>
        <w:rPr>
          <w:rFonts w:hint="eastAsia" w:ascii="仿宋_GB2312" w:hAnsi="宋体" w:eastAsia="仿宋_GB2312"/>
          <w:b/>
          <w:color w:val="000000"/>
          <w:sz w:val="32"/>
          <w:szCs w:val="32"/>
        </w:rPr>
        <w:t>.班级制度建设</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主要考察参赛者对学校、学生管理相关规章制度的掌握与运用，包括学生管理规定、学籍管理规定、转专业办法、奖励资助办法、违纪处理办法、自我教育、自我管理、自我服务、自我约束制度建设等，为优良班风学风建设提供制度保障。 </w:t>
      </w:r>
    </w:p>
    <w:p>
      <w:pPr>
        <w:spacing w:line="600" w:lineRule="exact"/>
        <w:ind w:firstLine="643" w:firstLineChars="200"/>
        <w:rPr>
          <w:rFonts w:ascii="仿宋_GB2312" w:hAnsi="宋体" w:eastAsia="仿宋_GB2312"/>
          <w:b/>
          <w:color w:val="000000"/>
          <w:sz w:val="32"/>
          <w:szCs w:val="32"/>
        </w:rPr>
      </w:pPr>
      <w:r>
        <w:rPr>
          <w:rFonts w:ascii="仿宋_GB2312" w:hAnsi="宋体" w:eastAsia="仿宋_GB2312"/>
          <w:b/>
          <w:color w:val="000000"/>
          <w:sz w:val="32"/>
          <w:szCs w:val="32"/>
        </w:rPr>
        <w:t>4</w:t>
      </w:r>
      <w:r>
        <w:rPr>
          <w:rFonts w:hint="eastAsia" w:ascii="仿宋_GB2312" w:hAnsi="宋体" w:eastAsia="仿宋_GB2312"/>
          <w:b/>
          <w:color w:val="000000"/>
          <w:sz w:val="32"/>
          <w:szCs w:val="32"/>
        </w:rPr>
        <w:t>.班级建设内容</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班级建设以主题班会、党团建设、班级活动、社会实践、志愿服务、网络思政等形式突出习近平新时代中国特色社会主义思想教育，党史、新中国史、改革开放史、社会主义发展史教育和爱国主义、集体主义、社会主义教育，深入开展劳动教育、中华优秀传统文化传承与创新，加强安全教育、法治教育、诚信教育、行为规范养成教育、卫生健康教育和心理健康教育等。</w:t>
      </w:r>
      <w:r>
        <w:rPr>
          <w:rFonts w:ascii="仿宋_GB2312" w:hAnsi="宋体" w:eastAsia="仿宋_GB2312"/>
          <w:color w:val="000000"/>
          <w:sz w:val="32"/>
          <w:szCs w:val="32"/>
        </w:rPr>
        <w:t xml:space="preserve"> </w:t>
      </w:r>
    </w:p>
    <w:p>
      <w:pPr>
        <w:spacing w:line="600" w:lineRule="exact"/>
        <w:ind w:firstLine="643" w:firstLineChars="200"/>
        <w:rPr>
          <w:rFonts w:hint="eastAsia" w:ascii="仿宋_GB2312" w:hAnsi="宋体" w:eastAsia="仿宋_GB2312"/>
          <w:b/>
          <w:color w:val="000000"/>
          <w:sz w:val="32"/>
          <w:szCs w:val="32"/>
        </w:rPr>
      </w:pPr>
      <w:r>
        <w:rPr>
          <w:rFonts w:ascii="仿宋_GB2312" w:hAnsi="宋体" w:eastAsia="仿宋_GB2312"/>
          <w:b/>
          <w:color w:val="000000"/>
          <w:sz w:val="32"/>
          <w:szCs w:val="32"/>
        </w:rPr>
        <w:t>5</w:t>
      </w:r>
      <w:r>
        <w:rPr>
          <w:rFonts w:hint="eastAsia" w:ascii="仿宋_GB2312" w:hAnsi="宋体" w:eastAsia="仿宋_GB2312"/>
          <w:b/>
          <w:color w:val="000000"/>
          <w:sz w:val="32"/>
          <w:szCs w:val="32"/>
        </w:rPr>
        <w:t>.班级建设成效</w:t>
      </w:r>
    </w:p>
    <w:p>
      <w:pPr>
        <w:adjustRightInd w:val="0"/>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班级工作的整体推进和对学生个体的关心关爱，思想工作深入到位，班级管理规范有序，班级活动覆盖面广、参与度高，班级学生发展兴趣爱好、参加竞赛竞技、参与志愿服务、展示才艺特长的成效显著，展现积极向上的精神风貌；学生职业素养明显提升，顺利实现就业、创业或升学，与班级学生、任课教师、家长、企业沟通深入有效，协同育人效果明显，在学生顶岗实习期间与实习单位共同做好学生的教育和管理工作；突发事件应对预案周密，处理妥善、及时，合理运用“两微一端”等新技术、新载体提高育人实效。</w:t>
      </w:r>
    </w:p>
    <w:p>
      <w:pPr>
        <w:spacing w:line="600" w:lineRule="exact"/>
        <w:ind w:firstLine="643" w:firstLineChars="200"/>
        <w:rPr>
          <w:rFonts w:hint="eastAsia" w:ascii="仿宋_GB2312" w:hAnsi="宋体" w:eastAsia="仿宋_GB2312"/>
          <w:b/>
          <w:color w:val="000000"/>
          <w:sz w:val="32"/>
          <w:szCs w:val="32"/>
        </w:rPr>
      </w:pPr>
      <w:r>
        <w:rPr>
          <w:rFonts w:ascii="仿宋_GB2312" w:hAnsi="宋体" w:eastAsia="仿宋_GB2312"/>
          <w:b/>
          <w:color w:val="000000"/>
          <w:sz w:val="32"/>
          <w:szCs w:val="32"/>
        </w:rPr>
        <w:t>6</w:t>
      </w:r>
      <w:r>
        <w:rPr>
          <w:rFonts w:hint="eastAsia" w:ascii="仿宋_GB2312" w:hAnsi="宋体" w:eastAsia="仿宋_GB2312"/>
          <w:b/>
          <w:color w:val="000000"/>
          <w:sz w:val="32"/>
          <w:szCs w:val="32"/>
        </w:rPr>
        <w:t>.班级建设特色</w:t>
      </w:r>
    </w:p>
    <w:p>
      <w:pPr>
        <w:ind w:firstLine="640" w:firstLineChars="200"/>
      </w:pPr>
      <w:r>
        <w:rPr>
          <w:rFonts w:hint="eastAsia" w:ascii="仿宋_GB2312" w:hAnsi="宋体" w:eastAsia="仿宋_GB2312"/>
          <w:color w:val="000000"/>
          <w:sz w:val="32"/>
          <w:szCs w:val="32"/>
        </w:rPr>
        <w:t>能够创新班级管理及育人模式和方法，给学生深刻、美好的成长体验和更多的获得感；能够与时俱进地提高信息技术应用能力，创新实施网络育人，推进班级建设，注重提升对立德树人工作的研究探索能力；能够密切关注建班育人实践中出现的新情况新问题，研究应对策略和方法；善于跟踪社会舆论热点，第一时间分析挖掘可能包含的正面因素和负面影响，对学生有效正确引导；建班育人模式和方法具有较高借鉴和推广价值，特别是妥善应对新冠肺炎疫情等罕见突发事件，做好特殊条件下的班级管理、沟通联络、学生关怀。</w:t>
      </w:r>
    </w:p>
    <w:sectPr>
      <w:pgSz w:w="11906" w:h="16838"/>
      <w:pgMar w:top="1440" w:right="1286"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OWM0MDRmYmZlNTFiMWU3ZWVkMmNjOTJkODYwMWUifQ=="/>
  </w:docVars>
  <w:rsids>
    <w:rsidRoot w:val="5D910CA8"/>
    <w:rsid w:val="5D91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2022-05-19T00:53:00Z</dcterms:created>
  <dc:creator>嗳鉨②哋奺`</dc:creator>
  <cp:lastModifiedBy>嗳鉨②哋奺`</cp:lastModifiedBy>
  <dcterms:modified xsi:type="dcterms:W3CDTF">2022-05-19T00:54:47Z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75749EE6B0E6455B98778766F3B3846D</vt:lpwstr>
  </property>
</Properties>
</file>